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lang w:eastAsia="zh-CN"/>
        </w:rPr>
      </w:pPr>
      <w:r>
        <w:rPr>
          <w:rFonts w:hint="eastAsia" w:ascii="仿宋" w:hAnsi="仿宋" w:eastAsia="仿宋" w:cs="仿宋"/>
          <w:sz w:val="44"/>
          <w:szCs w:val="44"/>
        </w:rPr>
        <w:t>温州交运集团2022年面向社会公开招聘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sz w:val="44"/>
          <w:szCs w:val="44"/>
        </w:rPr>
        <w:t>管理技术岗位专业资格审查办法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四</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五</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六</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七</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val="en-US" w:eastAsia="zh-CN"/>
        </w:rPr>
        <w:t>八</w:t>
      </w:r>
      <w:r>
        <w:rPr>
          <w:rFonts w:hint="eastAsia" w:ascii="黑体" w:eastAsia="黑体"/>
          <w:color w:val="auto"/>
          <w:szCs w:val="32"/>
        </w:rPr>
        <w:t>、“财政税务”招考专业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九</w:t>
      </w:r>
      <w:r>
        <w:rPr>
          <w:rFonts w:hint="eastAsia" w:ascii="黑体" w:eastAsia="黑体"/>
          <w:color w:val="000000"/>
          <w:szCs w:val="32"/>
        </w:rPr>
        <w:t>、“统计”招考专业（职位）：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统计学、数学、数学与应用数学、统计数学、统计与概率、基础数学、应用数学、运筹学与控制论、基础数学与应用数学、经济统计、应用数学、应用数学统计、应用统计、金融数学、经济统计学（精算与风险管理）、信息与计算科学、数学统计、应用统计与计算科学类统计专业、数学与应用数学（师范）、统计、计算数学、概率论与数理统计等、数学教育、应用统计硕士、统计物理专业、数学与应用数学（师范）、数学与应用数学(S)、金融与精算数学、统计学（精算与风险管理）、数理统计、金融统计、</w:t>
      </w:r>
      <w:r>
        <w:rPr>
          <w:rFonts w:hint="eastAsia" w:ascii="仿宋_GB2312" w:eastAsia="仿宋_GB2312"/>
          <w:color w:val="333333"/>
          <w:sz w:val="30"/>
          <w:szCs w:val="30"/>
          <w:shd w:val="clear" w:color="auto" w:fill="FFFFFF"/>
        </w:rPr>
        <w:t>信息与计算科学（国际金融服务方向）、信息与计算科学（数理金融方向）、统计学（金融统计）、统计学（市场调查与分析方向）、数学与应用数学（金融数学）、数学与应用数学（金融数学方向）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rPr>
        <w:t>十、“经济管理”招考专业（职位）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w:t>
      </w:r>
      <w:r>
        <w:rPr>
          <w:rFonts w:hint="eastAsia" w:ascii="仿宋_GB2312" w:eastAsia="仿宋_GB2312"/>
          <w:color w:val="000000"/>
          <w:sz w:val="30"/>
          <w:szCs w:val="30"/>
          <w:shd w:val="clear" w:color="auto" w:fill="FFFFFF"/>
        </w:rPr>
        <w:t>物流管理(信息方向)、物流管理（中澳合作）、市场营销（国际班）、市场营销（医药营销）、市场营销（中外合作办学）</w:t>
      </w:r>
      <w:r>
        <w:rPr>
          <w:rFonts w:hint="eastAsia" w:ascii="仿宋_GB2312" w:eastAsia="仿宋_GB2312"/>
          <w:color w:val="000000"/>
          <w:sz w:val="30"/>
          <w:szCs w:val="30"/>
        </w:rPr>
        <w:t>、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经济学类：经济学、货币银行学、经济统计学、国民经济管理、资源与环境经济学、商务经济学、能源经济、</w:t>
      </w:r>
      <w:r>
        <w:rPr>
          <w:rFonts w:hint="eastAsia" w:ascii="仿宋_GB2312" w:eastAsia="仿宋_GB2312"/>
          <w:color w:val="000000"/>
          <w:sz w:val="30"/>
          <w:szCs w:val="30"/>
        </w:rPr>
        <w:fldChar w:fldCharType="begin"/>
      </w:r>
      <w:r>
        <w:rPr>
          <w:rFonts w:hint="eastAsia" w:ascii="仿宋_GB2312" w:eastAsia="仿宋_GB2312"/>
          <w:color w:val="000000"/>
          <w:sz w:val="30"/>
          <w:szCs w:val="30"/>
        </w:rPr>
        <w:instrText xml:space="preserve"> HYPERLINK "http://www.kaoyan.com/s/zhengzhi/" \t "_blank" </w:instrText>
      </w:r>
      <w:r>
        <w:rPr>
          <w:rFonts w:hint="eastAsia" w:ascii="仿宋_GB2312" w:eastAsia="仿宋_GB2312"/>
          <w:color w:val="000000"/>
          <w:sz w:val="30"/>
          <w:szCs w:val="30"/>
        </w:rPr>
        <w:fldChar w:fldCharType="separate"/>
      </w:r>
      <w:r>
        <w:rPr>
          <w:rStyle w:val="5"/>
          <w:rFonts w:hint="eastAsia" w:ascii="仿宋_GB2312" w:eastAsia="仿宋_GB2312"/>
          <w:color w:val="000000"/>
          <w:sz w:val="30"/>
          <w:szCs w:val="30"/>
          <w:u w:val="none"/>
        </w:rPr>
        <w:t>政治经济学</w:t>
      </w:r>
      <w:r>
        <w:rPr>
          <w:rFonts w:hint="eastAsia" w:ascii="仿宋_GB2312" w:eastAsia="仿宋_GB2312"/>
          <w:color w:val="000000"/>
          <w:sz w:val="30"/>
          <w:szCs w:val="30"/>
        </w:rPr>
        <w:fldChar w:fldCharType="end"/>
      </w:r>
      <w:r>
        <w:rPr>
          <w:rFonts w:hint="eastAsia" w:ascii="仿宋_GB2312" w:eastAsia="仿宋_GB2312"/>
          <w:color w:val="000000"/>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w:t>
      </w:r>
      <w:r>
        <w:rPr>
          <w:rFonts w:hint="eastAsia" w:ascii="仿宋_GB2312" w:eastAsia="仿宋_GB2312"/>
          <w:color w:val="000000"/>
          <w:sz w:val="30"/>
          <w:szCs w:val="30"/>
          <w:shd w:val="clear" w:color="auto" w:fill="FFFFFF"/>
        </w:rPr>
        <w:t>经济学（金融方向）、现代经济管理、应用经济学</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w:t>
      </w:r>
      <w:r>
        <w:rPr>
          <w:rFonts w:hint="eastAsia" w:ascii="仿宋_GB2312" w:eastAsia="仿宋_GB2312"/>
          <w:color w:val="333333"/>
          <w:sz w:val="30"/>
          <w:szCs w:val="30"/>
          <w:shd w:val="clear" w:color="auto" w:fill="FFFFFF"/>
        </w:rPr>
        <w:t>财务管理（企业理财方向）</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w:t>
      </w:r>
      <w:r>
        <w:rPr>
          <w:rFonts w:hint="eastAsia" w:ascii="仿宋_GB2312" w:eastAsia="仿宋_GB2312"/>
          <w:color w:val="000000"/>
          <w:sz w:val="30"/>
          <w:szCs w:val="30"/>
          <w:shd w:val="clear" w:color="auto" w:fill="FFFFFF"/>
        </w:rPr>
        <w:t>工商管理硕士</w:t>
      </w:r>
      <w:r>
        <w:rPr>
          <w:rFonts w:hint="eastAsia" w:ascii="仿宋_GB2312" w:eastAsia="仿宋_GB2312"/>
          <w:color w:val="000000"/>
          <w:sz w:val="30"/>
          <w:szCs w:val="30"/>
        </w:rPr>
        <w:t>等。</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w:t>
      </w:r>
      <w:r>
        <w:rPr>
          <w:rFonts w:hint="eastAsia" w:ascii="仿宋_GB2312" w:eastAsia="仿宋_GB2312"/>
          <w:color w:val="333333"/>
          <w:sz w:val="30"/>
          <w:szCs w:val="30"/>
          <w:shd w:val="clear" w:color="auto" w:fill="FFFFFF"/>
        </w:rPr>
        <w:t>对外贸易经济管理、国际工商管理（创新与经济学）、国际经济与贸易（会展）、国际经济贸易、国际经济与贸易（物流管理）、国际经济与贸易（中澳合作）、国际经济与贸易（中美合作办学）、房地产经营与估价、工商管理（技术经济方向）、</w:t>
      </w:r>
      <w:r>
        <w:rPr>
          <w:rFonts w:hint="eastAsia" w:ascii="仿宋_GB2312" w:eastAsia="仿宋_GB2312"/>
          <w:color w:val="000000"/>
          <w:sz w:val="30"/>
          <w:szCs w:val="30"/>
          <w:shd w:val="clear" w:color="auto" w:fill="FFFFFF"/>
        </w:rPr>
        <w:t>国际经济与贸易（国际金融方向）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十一</w:t>
      </w:r>
      <w:r>
        <w:rPr>
          <w:rFonts w:hint="eastAsia" w:ascii="黑体" w:eastAsia="黑体"/>
          <w:color w:val="000000"/>
          <w:szCs w:val="32"/>
        </w:rPr>
        <w:t>、“交通运输”招考专业（职位）</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000000"/>
          <w:sz w:val="30"/>
          <w:szCs w:val="30"/>
        </w:rPr>
        <w:t>道路与铁道工程、交通信息工程及控制、交通运输规划与管理、载运工具运用工程、交通工程、汽车服务工程、车辆运用工程、土木工程（交通运输工程）、</w:t>
      </w:r>
      <w:r>
        <w:rPr>
          <w:rFonts w:hint="eastAsia" w:ascii="仿宋_GB2312" w:eastAsia="仿宋_GB2312"/>
          <w:color w:val="333333"/>
          <w:sz w:val="30"/>
          <w:szCs w:val="30"/>
          <w:shd w:val="clear" w:color="auto" w:fill="FFFFFF"/>
        </w:rPr>
        <w:t>交通运输、交通运输工程、交通运输（汽车服务工程方向）、交通运输(汽车服务工程)</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十二</w:t>
      </w:r>
      <w:r>
        <w:rPr>
          <w:rFonts w:hint="eastAsia" w:ascii="黑体" w:eastAsia="黑体"/>
          <w:color w:val="000000"/>
          <w:szCs w:val="32"/>
        </w:rPr>
        <w:t>、“城建”招考专业（职位）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筑环境与设备工程）、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w:t>
      </w:r>
      <w:r>
        <w:rPr>
          <w:rFonts w:hint="eastAsia" w:ascii="仿宋_GB2312" w:eastAsia="仿宋_GB2312"/>
          <w:color w:val="333333"/>
          <w:sz w:val="30"/>
          <w:szCs w:val="30"/>
          <w:shd w:val="clear" w:color="auto" w:fill="FFFFFF"/>
        </w:rPr>
        <w:t>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建筑施工与管理、工程测量与技术</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十三</w:t>
      </w:r>
      <w:r>
        <w:rPr>
          <w:rFonts w:hint="eastAsia" w:ascii="黑体" w:eastAsia="黑体"/>
          <w:color w:val="000000"/>
          <w:szCs w:val="32"/>
        </w:rPr>
        <w:t>、“市政工程”招考专业（职位）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市政工程、城市建设工程管理、市政工程设施与管理、市政工程技术、给水排水工程、城市规划与设计、城镇基础设施、城镇建设规划、城镇建设规划与设计、城镇建设设施与管理、城镇建设与管理、工程建筑管理、公路与城市道路工程、建设基础工程、建筑、建筑工程、建筑工程管理、建筑工程技术、建筑工程与管理、建筑环境与设备工程、建筑设计技术、建筑施工管理、建筑装饰工程技术、交通土建工程、工程力学、路桥、市政工程施工与管理、土木工程施工技术与管理、土木工程施工与管理、景观建筑设计、工业与民用建筑、资源环境与城乡规划管理、城市规划、岩土工程、水务工程、测绘工程、工程造价、环境工程（给水排水工程）、土木工程、工程管理、建筑学、给水与排水、资源环境与城乡规划管理（国土资源与房地产开发）、</w:t>
      </w:r>
      <w:r>
        <w:rPr>
          <w:rFonts w:hint="eastAsia" w:ascii="仿宋_GB2312" w:eastAsia="仿宋_GB2312"/>
          <w:color w:val="333333"/>
          <w:sz w:val="30"/>
          <w:szCs w:val="30"/>
          <w:shd w:val="clear" w:color="auto" w:fill="FFFFFF"/>
        </w:rPr>
        <w:t>环境工程、环境科学与工程、交通工程、土木工程（道路与桥梁方向）、土木工程（工程管理）、土木工程（工程造价方向）、土木工程（市政）、城市地下空间工程、土木工程（基础设施）</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十四</w:t>
      </w:r>
      <w:r>
        <w:rPr>
          <w:rFonts w:hint="eastAsia" w:ascii="黑体" w:eastAsia="黑体"/>
          <w:color w:val="000000"/>
          <w:szCs w:val="32"/>
        </w:rPr>
        <w:t>、“土木工程”招考专业（职位）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w:t>
      </w:r>
      <w:r>
        <w:rPr>
          <w:rFonts w:hint="eastAsia" w:ascii="仿宋_GB2312" w:eastAsia="仿宋_GB2312"/>
          <w:color w:val="333333"/>
          <w:sz w:val="30"/>
          <w:szCs w:val="30"/>
          <w:shd w:val="clear" w:color="auto" w:fill="FFFFFF"/>
        </w:rPr>
        <w:t>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十五</w:t>
      </w:r>
      <w:r>
        <w:rPr>
          <w:rFonts w:hint="eastAsia" w:ascii="黑体" w:eastAsia="黑体"/>
          <w:color w:val="000000"/>
          <w:szCs w:val="32"/>
        </w:rPr>
        <w:t>、“</w:t>
      </w:r>
      <w:r>
        <w:rPr>
          <w:rFonts w:hint="eastAsia" w:ascii="黑体" w:eastAsia="黑体"/>
          <w:color w:val="000000"/>
          <w:szCs w:val="32"/>
        </w:rPr>
        <w:fldChar w:fldCharType="begin"/>
      </w:r>
      <w:r>
        <w:rPr>
          <w:rFonts w:hint="eastAsia" w:ascii="黑体" w:eastAsia="黑体"/>
          <w:color w:val="000000"/>
          <w:szCs w:val="32"/>
        </w:rPr>
        <w:instrText xml:space="preserve"> HYPERLINK "http://www.eol.cn/zyjs_2924/20071106/t20071106_263634.shtml" </w:instrText>
      </w:r>
      <w:r>
        <w:rPr>
          <w:rFonts w:hint="eastAsia" w:ascii="黑体" w:eastAsia="黑体"/>
          <w:color w:val="000000"/>
          <w:szCs w:val="32"/>
        </w:rPr>
        <w:fldChar w:fldCharType="separate"/>
      </w:r>
      <w:r>
        <w:rPr>
          <w:rFonts w:hint="eastAsia" w:ascii="黑体" w:eastAsia="黑体"/>
          <w:color w:val="000000"/>
          <w:szCs w:val="32"/>
        </w:rPr>
        <w:t>汽车检测与维修技术</w:t>
      </w:r>
      <w:r>
        <w:rPr>
          <w:rFonts w:hint="eastAsia" w:ascii="黑体" w:eastAsia="黑体"/>
          <w:color w:val="000000"/>
          <w:szCs w:val="32"/>
        </w:rPr>
        <w:fldChar w:fldCharType="end"/>
      </w:r>
      <w:r>
        <w:rPr>
          <w:rFonts w:hint="eastAsia" w:ascii="黑体" w:eastAsia="黑体"/>
          <w:color w:val="000000"/>
          <w:szCs w:val="32"/>
        </w:rPr>
        <w:t>”招考专业（职位）</w:t>
      </w:r>
    </w:p>
    <w:p>
      <w:pPr>
        <w:spacing w:line="540" w:lineRule="exact"/>
        <w:ind w:firstLine="592" w:firstLineChars="200"/>
        <w:rPr>
          <w:rFonts w:hint="eastAsia" w:ascii="黑体" w:eastAsia="黑体"/>
          <w:color w:val="000000"/>
          <w:szCs w:val="32"/>
          <w:lang w:val="en-US" w:eastAsia="zh-CN"/>
        </w:rPr>
      </w:pPr>
      <w:r>
        <w:rPr>
          <w:rFonts w:hint="eastAsia" w:ascii="仿宋_GB2312" w:eastAsia="仿宋_GB2312"/>
          <w:color w:val="000000"/>
          <w:spacing w:val="-2"/>
          <w:sz w:val="30"/>
          <w:szCs w:val="30"/>
        </w:rPr>
        <w:t>汽车检测与维修技术、汽车电子技术、汽车改装技术、汽车技术服务与营销、汽车整形技术、汽摩零部件制造、车辆工程（汽车检测与维修技术）等。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本办法未尽事宜，由温州</w:t>
      </w:r>
      <w:r>
        <w:rPr>
          <w:rFonts w:hint="eastAsia" w:ascii="仿宋" w:hAnsi="仿宋" w:eastAsia="仿宋" w:cs="仿宋"/>
          <w:b w:val="0"/>
          <w:bCs w:val="0"/>
          <w:color w:val="auto"/>
          <w:sz w:val="32"/>
          <w:szCs w:val="32"/>
          <w:lang w:eastAsia="zh-CN"/>
        </w:rPr>
        <w:t>交运</w:t>
      </w:r>
      <w:r>
        <w:rPr>
          <w:rFonts w:hint="eastAsia" w:ascii="仿宋" w:hAnsi="仿宋" w:eastAsia="仿宋" w:cs="仿宋"/>
          <w:b w:val="0"/>
          <w:bCs w:val="0"/>
          <w:color w:val="auto"/>
          <w:sz w:val="32"/>
          <w:szCs w:val="32"/>
        </w:rPr>
        <w:t>集团</w:t>
      </w:r>
      <w:r>
        <w:rPr>
          <w:rFonts w:hint="eastAsia" w:ascii="仿宋" w:hAnsi="仿宋" w:eastAsia="仿宋" w:cs="仿宋"/>
          <w:b w:val="0"/>
          <w:bCs w:val="0"/>
          <w:color w:val="auto"/>
          <w:sz w:val="32"/>
          <w:szCs w:val="32"/>
          <w:lang w:eastAsia="zh-CN"/>
        </w:rPr>
        <w:t>商有关部门</w:t>
      </w:r>
      <w:r>
        <w:rPr>
          <w:rFonts w:hint="eastAsia" w:ascii="仿宋" w:hAnsi="仿宋" w:eastAsia="仿宋" w:cs="仿宋"/>
          <w:b w:val="0"/>
          <w:bCs w:val="0"/>
          <w:color w:val="auto"/>
          <w:sz w:val="32"/>
          <w:szCs w:val="32"/>
        </w:rPr>
        <w:t>研究</w:t>
      </w:r>
      <w:r>
        <w:rPr>
          <w:rFonts w:hint="eastAsia" w:ascii="仿宋" w:hAnsi="仿宋" w:eastAsia="仿宋" w:cs="仿宋"/>
          <w:b w:val="0"/>
          <w:bCs w:val="0"/>
          <w:color w:val="auto"/>
          <w:sz w:val="32"/>
          <w:szCs w:val="32"/>
          <w:lang w:eastAsia="zh-CN"/>
        </w:rPr>
        <w:t>确定</w:t>
      </w:r>
      <w:r>
        <w:rPr>
          <w:rFonts w:hint="eastAsia" w:ascii="仿宋" w:hAnsi="仿宋" w:eastAsia="仿宋" w:cs="仿宋"/>
          <w:b w:val="0"/>
          <w:bCs w:val="0"/>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0F622F80"/>
    <w:rsid w:val="03B167C8"/>
    <w:rsid w:val="0413583E"/>
    <w:rsid w:val="09337546"/>
    <w:rsid w:val="0B643722"/>
    <w:rsid w:val="0F622F80"/>
    <w:rsid w:val="102372DC"/>
    <w:rsid w:val="16B11B22"/>
    <w:rsid w:val="17DD3D35"/>
    <w:rsid w:val="1DE01A3B"/>
    <w:rsid w:val="1F211EB4"/>
    <w:rsid w:val="20F9764D"/>
    <w:rsid w:val="221E675C"/>
    <w:rsid w:val="23D305BC"/>
    <w:rsid w:val="24213AED"/>
    <w:rsid w:val="25956E3D"/>
    <w:rsid w:val="28B70B23"/>
    <w:rsid w:val="2C4A71EA"/>
    <w:rsid w:val="2D5E470A"/>
    <w:rsid w:val="2EBD4EC8"/>
    <w:rsid w:val="2F826F7B"/>
    <w:rsid w:val="3094258F"/>
    <w:rsid w:val="32157C49"/>
    <w:rsid w:val="32993AC5"/>
    <w:rsid w:val="366504DC"/>
    <w:rsid w:val="371720D1"/>
    <w:rsid w:val="3A1373DF"/>
    <w:rsid w:val="3C58042D"/>
    <w:rsid w:val="438455CE"/>
    <w:rsid w:val="47706FF5"/>
    <w:rsid w:val="5097792F"/>
    <w:rsid w:val="51C52C09"/>
    <w:rsid w:val="54A632AA"/>
    <w:rsid w:val="55BE3C17"/>
    <w:rsid w:val="58D76496"/>
    <w:rsid w:val="5B86703D"/>
    <w:rsid w:val="5D881217"/>
    <w:rsid w:val="5E5203FD"/>
    <w:rsid w:val="5EFA4F81"/>
    <w:rsid w:val="607F473D"/>
    <w:rsid w:val="609662D8"/>
    <w:rsid w:val="60E11987"/>
    <w:rsid w:val="60E55108"/>
    <w:rsid w:val="63E43AD8"/>
    <w:rsid w:val="68C65024"/>
    <w:rsid w:val="698612D7"/>
    <w:rsid w:val="6A634300"/>
    <w:rsid w:val="6B075EA3"/>
    <w:rsid w:val="6C645972"/>
    <w:rsid w:val="70BC3E5E"/>
    <w:rsid w:val="717936B7"/>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10805</Words>
  <Characters>10867</Characters>
  <Lines>0</Lines>
  <Paragraphs>0</Paragraphs>
  <TotalTime>6</TotalTime>
  <ScaleCrop>false</ScaleCrop>
  <LinksUpToDate>false</LinksUpToDate>
  <CharactersWithSpaces>10877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金连城</cp:lastModifiedBy>
  <cp:lastPrinted>2020-10-12T00:33:00Z</cp:lastPrinted>
  <dcterms:modified xsi:type="dcterms:W3CDTF">2022-09-26T08:14:08Z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C7085FD1059740E698908D69FEBC01F0</vt:lpwstr>
  </property>
</Properties>
</file>