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kern w:val="2"/>
          <w:sz w:val="24"/>
          <w:szCs w:val="24"/>
          <w:lang w:val="en-US" w:eastAsia="zh-CN" w:bidi="ar-SA"/>
        </w:rPr>
        <w:t>附件3：</w:t>
      </w: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</w:p>
    <w:tbl>
      <w:tblPr>
        <w:tblStyle w:val="5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860"/>
        <w:gridCol w:w="760"/>
        <w:gridCol w:w="837"/>
        <w:gridCol w:w="1499"/>
        <w:gridCol w:w="17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人员□</w:t>
            </w:r>
          </w:p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bookmarkEnd w:id="0"/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7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7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autoSpaceDE w:val="0"/>
        <w:autoSpaceDN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autoSpaceDE w:val="0"/>
        <w:autoSpaceDN w:val="0"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本人保证以上申报信息真实、准确、完整，如有承诺不实、隐瞒病史和接触史、瞒报漏报健康情况、逃避防疫措施的，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</w:t>
      </w:r>
      <w:r>
        <w:rPr>
          <w:rFonts w:hint="eastAsia" w:ascii="仿宋" w:hAnsi="仿宋" w:eastAsia="仿宋" w:cs="仿宋"/>
          <w:sz w:val="28"/>
          <w:szCs w:val="28"/>
        </w:rPr>
        <w:t>愿承担相应法律责任。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pStyle w:val="3"/>
        <w:autoSpaceDE w:val="0"/>
        <w:autoSpaceDN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autoSpaceDE w:val="0"/>
        <w:autoSpaceDN w:val="0"/>
        <w:spacing w:line="400" w:lineRule="exact"/>
        <w:ind w:firstLine="6160" w:firstLineChars="2200"/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mRkMGM4ZmE4YTFlMDdjMWVkYWNmYTY2ZTk2NWUifQ=="/>
  </w:docVars>
  <w:rsids>
    <w:rsidRoot w:val="00000000"/>
    <w:rsid w:val="3BAA7779"/>
    <w:rsid w:val="54971A3B"/>
    <w:rsid w:val="60E26852"/>
    <w:rsid w:val="704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419</Characters>
  <Lines>0</Lines>
  <Paragraphs>0</Paragraphs>
  <TotalTime>1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2022-04-27T04:11:00Z</dcterms:created>
  <dc:creator>Administrator</dc:creator>
  <cp:lastModifiedBy>Administrator</cp:lastModifiedBy>
  <cp:lastPrinted>2022-11-21T04:32:12Z</cp:lastPrinted>
  <dcterms:modified xsi:type="dcterms:W3CDTF">2022-11-21T04:32:38Z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6E088D53160D493398AA364B6880F4D7</vt:lpwstr>
  </property>
</Properties>
</file>