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绍兴市镜湖新区开发集团有限公司招考岗位及条件详表</w:t>
      </w:r>
    </w:p>
    <w:bookmarkEnd w:id="0"/>
    <w:p>
      <w:pPr>
        <w:spacing w:line="500" w:lineRule="exact"/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3"/>
        <w:tblW w:w="13977" w:type="dxa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1145"/>
        <w:gridCol w:w="738"/>
        <w:gridCol w:w="8554"/>
        <w:gridCol w:w="1643"/>
        <w:gridCol w:w="11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岗位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人数</w:t>
            </w:r>
          </w:p>
        </w:tc>
        <w:tc>
          <w:tcPr>
            <w:tcW w:w="85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条件要求</w:t>
            </w:r>
          </w:p>
        </w:tc>
        <w:tc>
          <w:tcPr>
            <w:tcW w:w="164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编制</w:t>
            </w:r>
          </w:p>
        </w:tc>
        <w:tc>
          <w:tcPr>
            <w:tcW w:w="115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exact"/>
          <w:tblCellSpacing w:w="0" w:type="dxa"/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111F2C"/>
                <w:sz w:val="28"/>
                <w:szCs w:val="28"/>
                <w:shd w:val="clear" w:color="auto" w:fill="FFFFFF"/>
              </w:rPr>
              <w:t>房建项目管理（土建）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855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年龄不超过40周岁；全日制本科及以上学历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，具有相应学位</w:t>
            </w:r>
            <w:r>
              <w:rPr>
                <w:rFonts w:hint="eastAsia" w:ascii="仿宋_GB2312" w:eastAsia="仿宋_GB2312"/>
                <w:sz w:val="28"/>
                <w:szCs w:val="28"/>
              </w:rPr>
              <w:t>；专业：土木工程、工业与民用建筑；具有建筑工程高级工程师及以上职称；具有以下条件之一以上的优先考虑：房建一级建造师资格；10年及以上工程（施工）管理工作经历；超高层或单体10万平方大型公用建筑施工管理经验者。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企业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 w:hRule="exact"/>
          <w:tblCellSpacing w:w="0" w:type="dxa"/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111F2C"/>
                <w:sz w:val="28"/>
                <w:szCs w:val="28"/>
                <w:shd w:val="clear" w:color="auto" w:fill="FFFFFF"/>
              </w:rPr>
              <w:t>房建项目管理（暖通）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855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年龄不超过40周岁；</w:t>
            </w:r>
            <w:r>
              <w:rPr>
                <w:rFonts w:hint="eastAsia" w:ascii="仿宋_GB2312" w:eastAsia="仿宋_GB2312"/>
                <w:sz w:val="28"/>
                <w:szCs w:val="28"/>
              </w:rPr>
              <w:t>全日制本科及以上学历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，具有相应学位</w:t>
            </w:r>
            <w:r>
              <w:rPr>
                <w:rFonts w:hint="eastAsia" w:ascii="仿宋_GB2312" w:eastAsia="仿宋_GB2312"/>
                <w:sz w:val="28"/>
                <w:szCs w:val="28"/>
              </w:rPr>
              <w:t>；专业：给排水、消防、热能与动力工程；具有工程师及以上职称；具有以下条件之一以上的优先考虑：房建或机电工程一级建造师资格；具有高级工程师及以上职称；10年及以上工程（施工）管理工作经历。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企业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exact"/>
          <w:tblCellSpacing w:w="0" w:type="dxa"/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3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项目网络运维管理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855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年龄不超过35周岁；</w:t>
            </w:r>
            <w:r>
              <w:rPr>
                <w:rFonts w:hint="eastAsia" w:ascii="仿宋_GB2312" w:eastAsia="仿宋_GB2312"/>
                <w:sz w:val="28"/>
                <w:szCs w:val="28"/>
              </w:rPr>
              <w:t>全日制本科及以上学历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，具有相应学位</w:t>
            </w:r>
            <w:r>
              <w:rPr>
                <w:rFonts w:hint="eastAsia" w:ascii="仿宋_GB2312" w:eastAsia="仿宋_GB2312"/>
                <w:sz w:val="28"/>
                <w:szCs w:val="28"/>
              </w:rPr>
              <w:t>；专业：计算机或相关专业；具有3年及以上网络工程的实施和运维管理经验（网络方案设计，设备调试，故障排除等）。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企业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仿宋_GB2312" w:hAnsi="黑体" w:eastAsia="仿宋_GB2312"/>
          <w:sz w:val="28"/>
          <w:szCs w:val="28"/>
        </w:rPr>
        <w:sectPr>
          <w:pgSz w:w="16838" w:h="11906" w:orient="landscape"/>
          <w:pgMar w:top="1474" w:right="2098" w:bottom="1588" w:left="2098" w:header="851" w:footer="992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04DCE"/>
    <w:rsid w:val="1110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2021-04-27T03:09:00Z</dcterms:created>
  <dc:creator>凡</dc:creator>
  <cp:lastModifiedBy>凡</cp:lastModifiedBy>
  <dcterms:modified xsi:type="dcterms:W3CDTF">2021-04-27T03:10:20Z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3D0AE3B9DFD94D4AAA27C7ABE44AFBDE</vt:lpwstr>
  </property>
</Properties>
</file>