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070"/>
        <w:gridCol w:w="690"/>
        <w:gridCol w:w="1063"/>
        <w:gridCol w:w="1788"/>
        <w:gridCol w:w="3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及专业条件</w:t>
            </w:r>
          </w:p>
        </w:tc>
        <w:tc>
          <w:tcPr>
            <w:tcW w:w="31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2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杭州第一技师学院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电气实习指导教师（工业4.0方向）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35周岁以下（1985年4月1日以后出生）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大专及以上学历；信息与通信工程类、电子信息类、自动化类、电气类、机械设计制造类、软件工程专业。</w:t>
            </w:r>
          </w:p>
        </w:tc>
        <w:tc>
          <w:tcPr>
            <w:tcW w:w="313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具备下列条件之一：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1.杭州市A、B、C、D类高层次人才；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2.获中华技能大奖；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3.获全国技术能手荣誉称号；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4.获省级技能大奖、技术能手荣誉称号；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5.享受国务院或省政府特殊津贴；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6.国家级或省级技能大师工作室带头人；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7.获得省部级以上劳动模范表彰的高技能人才；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8.世界技能大赛国家集训选手；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9.中国技能大赛优秀选手（国家级一类大赛前6名，国家级二类竞赛前3名）。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电气实习指导教师（无人机方向）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35周岁以下（1985年4月1日以后出生）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大专及以上学历；测绘类、交通运输类、电气类、电子信息类、自动化类、航空航天类、航空运输类、机械设计制造类、无人机应用技术专业。</w:t>
            </w:r>
          </w:p>
        </w:tc>
        <w:tc>
          <w:tcPr>
            <w:tcW w:w="3131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2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杭州轻工技师学院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网站设计与开发实习指导教师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35周岁以下（1985年4月1日以后出生）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技工院校中级工班毕业或中专及以上学历；计算机类专业。</w:t>
            </w:r>
          </w:p>
        </w:tc>
        <w:tc>
          <w:tcPr>
            <w:tcW w:w="313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具备下列条件之一：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1.杭州市A、B、C、D类高层次人才；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2.获中华技能大奖；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3.获全国技术能手荣誉称号；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4.获省级技能大奖、技术能手荣誉称号；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5.享受国务院或省政府特殊津贴；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6.国家级或省级技能大师工作室带头人；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7.获得省部级以上劳动模范表彰的高技能人才；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8.世界技能大赛国家集训选手；</w:t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     9.中国技能大赛优秀选手（国家级一类大赛前6名，国家级二类竞赛前3名）。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中药实习指导教师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35周岁以下（1985年4月1日以后出生）</w:t>
            </w:r>
          </w:p>
        </w:tc>
        <w:tc>
          <w:tcPr>
            <w:tcW w:w="17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  <w:bdr w:val="none" w:color="auto" w:sz="0" w:space="0"/>
              </w:rPr>
              <w:t>技工院校高级工班毕业或大专及以上学历；中药、药物制剂专业。</w:t>
            </w:r>
          </w:p>
        </w:tc>
        <w:tc>
          <w:tcPr>
            <w:tcW w:w="3131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46464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03171"/>
    <w:rsid w:val="5EF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2021-04-12T05:43:00Z</dcterms:created>
  <dc:creator>中公教育-阿杰</dc:creator>
  <cp:lastModifiedBy>中公教育-阿杰</cp:lastModifiedBy>
  <dcterms:modified xsi:type="dcterms:W3CDTF">2021-04-12T05:44:03Z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