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A6" w:rsidRPr="00CA1DA6" w:rsidRDefault="00CA1DA6" w:rsidP="00CA1DA6">
      <w:pPr>
        <w:shd w:val="clear" w:color="auto" w:fill="FFFFFF"/>
        <w:adjustRightInd/>
        <w:snapToGrid/>
        <w:spacing w:after="0" w:line="36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CA1DA6">
        <w:rPr>
          <w:rFonts w:ascii="宋体" w:eastAsia="宋体" w:hAnsi="宋体" w:cs="宋体" w:hint="eastAsia"/>
          <w:color w:val="555555"/>
          <w:sz w:val="24"/>
          <w:szCs w:val="24"/>
        </w:rPr>
        <w:br/>
        <w:t>附件</w:t>
      </w:r>
      <w:r w:rsidRPr="00CA1DA6">
        <w:rPr>
          <w:rFonts w:ascii="microsoft yahei" w:eastAsia="宋体" w:hAnsi="microsoft yahei" w:cs="宋体"/>
          <w:color w:val="555555"/>
          <w:sz w:val="21"/>
          <w:szCs w:val="21"/>
        </w:rPr>
        <w:t>1</w:t>
      </w:r>
      <w:r w:rsidRPr="00CA1DA6">
        <w:rPr>
          <w:rFonts w:ascii="宋体" w:eastAsia="宋体" w:hAnsi="宋体" w:cs="宋体" w:hint="eastAsia"/>
          <w:color w:val="555555"/>
          <w:sz w:val="24"/>
          <w:szCs w:val="24"/>
        </w:rPr>
        <w:t>：</w:t>
      </w:r>
      <w:r w:rsidRPr="00CA1DA6">
        <w:rPr>
          <w:rFonts w:ascii="Cambria Math" w:eastAsia="宋体" w:hAnsi="Cambria Math" w:cs="宋体"/>
          <w:b/>
          <w:bCs/>
          <w:color w:val="555555"/>
          <w:sz w:val="29"/>
        </w:rPr>
        <w:t>2019</w:t>
      </w:r>
      <w:r w:rsidRPr="00CA1DA6">
        <w:rPr>
          <w:rFonts w:ascii="宋体" w:eastAsia="宋体" w:hAnsi="宋体" w:cs="宋体" w:hint="eastAsia"/>
          <w:b/>
          <w:bCs/>
          <w:color w:val="555555"/>
          <w:sz w:val="29"/>
        </w:rPr>
        <w:t>年三门县中小学（幼儿园）公开招聘教师岗位一览表</w:t>
      </w:r>
    </w:p>
    <w:p w:rsidR="00CA1DA6" w:rsidRPr="00CA1DA6" w:rsidRDefault="00CA1DA6" w:rsidP="00CA1DA6">
      <w:pPr>
        <w:shd w:val="clear" w:color="auto" w:fill="FFFFFF"/>
        <w:adjustRightInd/>
        <w:snapToGrid/>
        <w:spacing w:after="0" w:line="36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CA1DA6">
        <w:rPr>
          <w:rFonts w:ascii="microsoft yahei" w:eastAsia="宋体" w:hAnsi="microsoft yahei" w:cs="宋体"/>
          <w:color w:val="555555"/>
          <w:sz w:val="21"/>
          <w:szCs w:val="21"/>
        </w:rPr>
        <w:t> </w:t>
      </w:r>
    </w:p>
    <w:tbl>
      <w:tblPr>
        <w:tblW w:w="1363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1385"/>
        <w:gridCol w:w="939"/>
        <w:gridCol w:w="563"/>
        <w:gridCol w:w="6407"/>
        <w:gridCol w:w="1760"/>
        <w:gridCol w:w="2018"/>
      </w:tblGrid>
      <w:tr w:rsidR="00CA1DA6" w:rsidRPr="00CA1DA6" w:rsidTr="00CA1DA6">
        <w:trPr>
          <w:trHeight w:val="330"/>
        </w:trPr>
        <w:tc>
          <w:tcPr>
            <w:tcW w:w="21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招聘计划</w:t>
            </w:r>
          </w:p>
        </w:tc>
        <w:tc>
          <w:tcPr>
            <w:tcW w:w="65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所需资格条件</w:t>
            </w:r>
          </w:p>
        </w:tc>
      </w:tr>
      <w:tr w:rsidR="00CA1DA6" w:rsidRPr="00CA1DA6" w:rsidTr="00CA1DA6">
        <w:trPr>
          <w:trHeight w:val="90"/>
        </w:trPr>
        <w:tc>
          <w:tcPr>
            <w:tcW w:w="1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9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岗位或专业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9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人数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9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性别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9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专业要求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9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90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其他资格条件</w:t>
            </w:r>
          </w:p>
        </w:tc>
      </w:tr>
      <w:tr w:rsidR="00CA1DA6" w:rsidRPr="00CA1DA6" w:rsidTr="00CA1DA6">
        <w:trPr>
          <w:trHeight w:val="375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高中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历史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both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</w:t>
            </w: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人文教育、历史教育、科学社会主义、中国共产党历史、历史学、世界史、考古学、文物与博物馆学、外国语言与外国历史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户籍不限</w:t>
            </w:r>
          </w:p>
        </w:tc>
      </w:tr>
      <w:tr w:rsidR="00CA1DA6" w:rsidRPr="00CA1DA6" w:rsidTr="00CA1DA6">
        <w:trPr>
          <w:trHeight w:val="615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初</w:t>
            </w:r>
          </w:p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 </w:t>
            </w:r>
          </w:p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 </w:t>
            </w:r>
          </w:p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中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社会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</w:t>
            </w: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人文教育、历史教育、科学社会主义、中国共产党历史、思想政治教育、历史学、世界史、考古学、文物与博物馆学、外国语言与外国历史、政治学与行政学、国际政治、国际事务与国际关系、政治经济学与哲学、政治学理论、科学社会主义与国际共产主义、国际关系、历史地理学、历史文献学、专门史、中国古代史、中国近现代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户籍不限</w:t>
            </w:r>
          </w:p>
        </w:tc>
      </w:tr>
      <w:tr w:rsidR="00CA1DA6" w:rsidRPr="00CA1DA6" w:rsidTr="00CA1DA6">
        <w:trPr>
          <w:trHeight w:val="3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</w:t>
            </w: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浙江户籍</w:t>
            </w:r>
          </w:p>
        </w:tc>
      </w:tr>
      <w:tr w:rsidR="00CA1DA6" w:rsidRPr="00CA1DA6" w:rsidTr="00CA1DA6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</w:t>
            </w: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数学、数学教育、数学与应用数、信息与计算科学、计算数学、数理基础理论、基础数学、应用数学、学科教育（数学）、教育学运筹学与控制论专业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台州户籍</w:t>
            </w:r>
          </w:p>
        </w:tc>
      </w:tr>
      <w:tr w:rsidR="00CA1DA6" w:rsidRPr="00CA1DA6" w:rsidTr="00CA1DA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</w:t>
            </w: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英语、商务英语、应用英语、英语语言文学、学科教育（英语）、英语教育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  <w:tr w:rsidR="00CA1DA6" w:rsidRPr="00CA1DA6" w:rsidTr="00CA1DA6">
        <w:trPr>
          <w:trHeight w:val="28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科学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</w:t>
            </w: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科学教育、物理教育、物理学、应用物理学、核物理、声学、地球物理学、理论物理、粒子物理与原子核物理、原子与分子物理、等离子物理、凝聚态物理、光学、无线电物理、化学教育、化学、应用化学、分子科学和工程、无机化学、分析化学、有机化学、物理化学、高分子化学与物理、应用生物学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  <w:tr w:rsidR="00CA1DA6" w:rsidRPr="00CA1DA6" w:rsidTr="00CA1DA6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信息技术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信息技术类专业毕业：计算机及应用、计算机科学教育、信息资源管理、信息管理及信息系统、信息管理及技术、教育技术学、电子应用、计算机科学与技术、软件工程、网络工程、信息安全、物联网工程、数字媒体技术、电子信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台州户籍</w:t>
            </w:r>
          </w:p>
        </w:tc>
      </w:tr>
      <w:tr w:rsidR="00CA1DA6" w:rsidRPr="00CA1DA6" w:rsidTr="00CA1DA6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美术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全日制普通高校美术类专业毕业：绘画、雕塑、美术教育、美术学、艺术设计、戏剧影视美术设计、动画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  <w:tr w:rsidR="00CA1DA6" w:rsidRPr="00CA1DA6" w:rsidTr="00CA1DA6">
        <w:trPr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全日制普通高校音乐类专业毕业：音乐教育、音乐学、作曲与作曲技术理论、音乐表演、舞蹈学、戏剧学、表演学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  <w:tr w:rsidR="00CA1DA6" w:rsidRPr="00CA1DA6" w:rsidTr="00CA1DA6">
        <w:trPr>
          <w:trHeight w:val="7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不限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全日制普通高校体育类专业毕业：体育学、体育教育、运动训练、社会体育、竞技体育、田径、球类、武术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</w:tbl>
    <w:p w:rsidR="00CA1DA6" w:rsidRPr="00CA1DA6" w:rsidRDefault="00CA1DA6" w:rsidP="00CA1DA6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CA1DA6">
        <w:rPr>
          <w:rFonts w:ascii="宋体" w:eastAsia="宋体" w:hAnsi="宋体" w:cs="宋体" w:hint="eastAsia"/>
          <w:color w:val="555555"/>
          <w:sz w:val="24"/>
          <w:szCs w:val="24"/>
        </w:rPr>
        <w:t> </w:t>
      </w:r>
    </w:p>
    <w:tbl>
      <w:tblPr>
        <w:tblW w:w="13635" w:type="dxa"/>
        <w:tblBorders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"/>
        <w:gridCol w:w="1383"/>
        <w:gridCol w:w="937"/>
        <w:gridCol w:w="562"/>
        <w:gridCol w:w="6419"/>
        <w:gridCol w:w="1171"/>
        <w:gridCol w:w="2600"/>
      </w:tblGrid>
      <w:tr w:rsidR="00CA1DA6" w:rsidRPr="00CA1DA6" w:rsidTr="00CA1DA6">
        <w:trPr>
          <w:trHeight w:val="435"/>
        </w:trPr>
        <w:tc>
          <w:tcPr>
            <w:tcW w:w="2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招聘计划</w:t>
            </w:r>
          </w:p>
        </w:tc>
        <w:tc>
          <w:tcPr>
            <w:tcW w:w="65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所需资格条件</w:t>
            </w:r>
          </w:p>
        </w:tc>
      </w:tr>
      <w:tr w:rsidR="00CA1DA6" w:rsidRPr="00CA1DA6" w:rsidTr="00CA1DA6">
        <w:trPr>
          <w:trHeight w:val="645"/>
        </w:trPr>
        <w:tc>
          <w:tcPr>
            <w:tcW w:w="1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lastRenderedPageBreak/>
              <w:t>岗位或专业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人数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性别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专业要求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b/>
                <w:bCs/>
                <w:color w:val="555555"/>
                <w:sz w:val="20"/>
              </w:rPr>
              <w:t>其他资格条件</w:t>
            </w:r>
          </w:p>
        </w:tc>
      </w:tr>
      <w:tr w:rsidR="00CA1DA6" w:rsidRPr="00CA1DA6" w:rsidTr="00CA1DA6">
        <w:trPr>
          <w:trHeight w:val="465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小</w:t>
            </w:r>
          </w:p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 </w:t>
            </w:r>
          </w:p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 </w:t>
            </w:r>
          </w:p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学</w:t>
            </w:r>
          </w:p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语文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大专院校本科及以上人文教育、语文教育、汉语国际教育、华文教育、汉语言文学、语言学籍应用语言学、中国古典文献学、中国古代文学、中国现当代文学、学科教育（语文）、汉语言、对外汉语、中国语言文化、新闻传播学、文秘、比较文学与世界文学、文艺学、小学教育、初等教育（汉语言文学方向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台州户籍</w:t>
            </w:r>
          </w:p>
        </w:tc>
      </w:tr>
      <w:tr w:rsidR="00CA1DA6" w:rsidRPr="00CA1DA6" w:rsidTr="00CA1DA6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数学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Cambria Math" w:eastAsia="宋体" w:hAnsi="Cambria Math" w:cs="宋体"/>
                <w:color w:val="555555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大专院校本科及以上数学、数学教育、数学与应用数、信息与计算科学、计算数学、数理基础理论、基础数学、应用数学、学科教育（数学）、初等教育（数学方向）、初等教育（理）、小学教育、教育学运筹学与控制论专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台州户籍</w:t>
            </w:r>
          </w:p>
        </w:tc>
      </w:tr>
      <w:tr w:rsidR="00CA1DA6" w:rsidRPr="00CA1DA6" w:rsidTr="00CA1DA6">
        <w:trPr>
          <w:trHeight w:val="5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英语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大专院校本科及以上</w:t>
            </w: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英语、商务英语、应用英语、英语语言文学、学科教育（英语）、英语教育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  <w:tr w:rsidR="00CA1DA6" w:rsidRPr="00CA1DA6" w:rsidTr="00CA1DA6">
        <w:trPr>
          <w:trHeight w:val="29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科学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大专院校本科及以上</w:t>
            </w: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科学教育、物理教育、物理学、应用物理学、核物理、声学、地球物理学、理论物理、粒子物理与原子核物理、原子与分子物理、等离子物理、凝聚态物理、光学、无线电物理、化学教育、化学、应用化学、分子科学和工程、无机化学、分析化学、有机化学、物理化学、高分子化学与物理、应用生物学、生物教育、生物、生物科学、生物技术、生物信息学、生态学、植物学、动物学、生理学、水生生物学、微生物学、神经生物学、遗传学、发育生物学、细胞生物学、生物化学与分子生物学、生物物理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  <w:tr w:rsidR="00CA1DA6" w:rsidRPr="00CA1DA6" w:rsidTr="00CA1DA6">
        <w:trPr>
          <w:trHeight w:val="5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信息技术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信息技术类专业毕业：计算机及应用、计算机科学教育、信息资源管理、信息管理及信息系统、信息管理及技术、教育技术学、电子应用、计算机科学与技术、软件工程、网络工程、信息安全、物联网工程、数字媒体技术、电子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台州户籍</w:t>
            </w:r>
          </w:p>
        </w:tc>
      </w:tr>
      <w:tr w:rsidR="00CA1DA6" w:rsidRPr="00CA1DA6" w:rsidTr="00CA1DA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美术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全日制普通高校美术类专业毕业：绘画、雕塑、美术教育、美术学、艺术设计、戏剧影视美术设计、动画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  <w:tr w:rsidR="00CA1DA6" w:rsidRPr="00CA1DA6" w:rsidTr="00CA1DA6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音乐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全日制普通高校音乐类专业毕业：音乐教育、音乐学、作曲与作曲技术理论、音乐表演、舞蹈学、戏剧学、表演学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  <w:tr w:rsidR="00CA1DA6" w:rsidRPr="00CA1DA6" w:rsidTr="00CA1DA6">
        <w:trPr>
          <w:trHeight w:val="9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体育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全日制普通高校体育类专业毕业：体育学、体育教育、运动训练、社会体育、竞技体育、田径、球类、武术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本科及以上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  <w:tr w:rsidR="00CA1DA6" w:rsidRPr="00CA1DA6" w:rsidTr="00CA1DA6">
        <w:trPr>
          <w:trHeight w:val="660"/>
        </w:trPr>
        <w:tc>
          <w:tcPr>
            <w:tcW w:w="12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幼儿</w:t>
            </w:r>
            <w:r w:rsidRPr="00CA1DA6">
              <w:rPr>
                <w:rFonts w:ascii="Txt" w:eastAsia="宋体" w:hAnsi="Txt" w:cs="宋体"/>
                <w:color w:val="555555"/>
                <w:sz w:val="20"/>
                <w:szCs w:val="20"/>
              </w:rPr>
              <w:t>(</w:t>
            </w: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学前</w:t>
            </w:r>
            <w:r w:rsidRPr="00CA1DA6">
              <w:rPr>
                <w:rFonts w:ascii="Txt" w:eastAsia="宋体" w:hAnsi="Txt" w:cs="宋体"/>
                <w:color w:val="555555"/>
                <w:sz w:val="20"/>
                <w:szCs w:val="20"/>
              </w:rPr>
              <w:t>)</w:t>
            </w:r>
          </w:p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18"/>
                <w:szCs w:val="18"/>
              </w:rPr>
              <w:t>不限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大专院校幼儿、学前教育专业毕业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专科及以上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DA6" w:rsidRPr="00CA1DA6" w:rsidRDefault="00CA1DA6" w:rsidP="00CA1DA6">
            <w:pPr>
              <w:adjustRightInd/>
              <w:snapToGrid/>
              <w:spacing w:after="0" w:line="255" w:lineRule="atLeast"/>
              <w:ind w:left="-15" w:firstLine="480"/>
              <w:jc w:val="center"/>
              <w:rPr>
                <w:rFonts w:ascii="microsoft yahei" w:eastAsia="宋体" w:hAnsi="microsoft yahei" w:cs="宋体"/>
                <w:color w:val="555555"/>
                <w:sz w:val="21"/>
                <w:szCs w:val="21"/>
              </w:rPr>
            </w:pPr>
            <w:r w:rsidRPr="00CA1DA6">
              <w:rPr>
                <w:rFonts w:ascii="宋体" w:eastAsia="宋体" w:hAnsi="宋体" w:cs="宋体" w:hint="eastAsia"/>
                <w:color w:val="555555"/>
                <w:sz w:val="20"/>
                <w:szCs w:val="20"/>
              </w:rPr>
              <w:t>三门户籍</w:t>
            </w:r>
          </w:p>
        </w:tc>
      </w:tr>
    </w:tbl>
    <w:p w:rsidR="00CA1DA6" w:rsidRPr="00CA1DA6" w:rsidRDefault="00CA1DA6" w:rsidP="00CA1DA6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CA1DA6">
        <w:rPr>
          <w:rFonts w:ascii="宋体" w:eastAsia="宋体" w:hAnsi="宋体" w:cs="宋体" w:hint="eastAsia"/>
          <w:color w:val="555555"/>
          <w:sz w:val="20"/>
          <w:szCs w:val="20"/>
        </w:rPr>
        <w:t> </w:t>
      </w:r>
    </w:p>
    <w:p w:rsidR="00CA1DA6" w:rsidRPr="00CA1DA6" w:rsidRDefault="00CA1DA6" w:rsidP="00CA1DA6">
      <w:pPr>
        <w:shd w:val="clear" w:color="auto" w:fill="FFFFFF"/>
        <w:adjustRightInd/>
        <w:snapToGrid/>
        <w:spacing w:after="0" w:line="480" w:lineRule="atLeast"/>
        <w:ind w:firstLine="480"/>
        <w:jc w:val="both"/>
        <w:rPr>
          <w:rFonts w:ascii="microsoft yahei" w:eastAsia="宋体" w:hAnsi="microsoft yahei" w:cs="宋体"/>
          <w:color w:val="555555"/>
          <w:sz w:val="21"/>
          <w:szCs w:val="21"/>
        </w:rPr>
      </w:pPr>
      <w:r w:rsidRPr="00CA1DA6">
        <w:rPr>
          <w:rFonts w:ascii="宋体" w:eastAsia="宋体" w:hAnsi="宋体" w:cs="宋体" w:hint="eastAsia"/>
          <w:color w:val="555555"/>
          <w:sz w:val="20"/>
          <w:szCs w:val="20"/>
        </w:rPr>
        <w:t>注：专业界定由县教育局确定。</w:t>
      </w:r>
    </w:p>
    <w:p w:rsidR="004358AB" w:rsidRDefault="004358AB" w:rsidP="00D31D50">
      <w:pPr>
        <w:spacing w:line="220" w:lineRule="atLeast"/>
      </w:pPr>
    </w:p>
    <w:sectPr w:rsidR="004358AB" w:rsidSect="00CA1D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67D" w:rsidRDefault="0041367D" w:rsidP="00CA1DA6">
      <w:pPr>
        <w:spacing w:after="0"/>
      </w:pPr>
      <w:r>
        <w:separator/>
      </w:r>
    </w:p>
  </w:endnote>
  <w:endnote w:type="continuationSeparator" w:id="0">
    <w:p w:rsidR="0041367D" w:rsidRDefault="0041367D" w:rsidP="00CA1DA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67D" w:rsidRDefault="0041367D" w:rsidP="00CA1DA6">
      <w:pPr>
        <w:spacing w:after="0"/>
      </w:pPr>
      <w:r>
        <w:separator/>
      </w:r>
    </w:p>
  </w:footnote>
  <w:footnote w:type="continuationSeparator" w:id="0">
    <w:p w:rsidR="0041367D" w:rsidRDefault="0041367D" w:rsidP="00CA1DA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1367D"/>
    <w:rsid w:val="00426133"/>
    <w:rsid w:val="004358AB"/>
    <w:rsid w:val="008B7726"/>
    <w:rsid w:val="00956041"/>
    <w:rsid w:val="00CA1DA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DA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DA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DA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DA6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CA1DA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CA1D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2019-01-23T07:48:00Z</dcterms:modified>
</cp:coreProperties>
</file>