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C" w:rsidRPr="00331D2C" w:rsidRDefault="00331D2C" w:rsidP="00331D2C">
      <w:pPr>
        <w:adjustRightInd/>
        <w:snapToGrid/>
        <w:spacing w:after="0" w:line="360" w:lineRule="atLeast"/>
        <w:rPr>
          <w:rFonts w:ascii="微软雅黑" w:hAnsi="微软雅黑" w:cs="宋体"/>
          <w:color w:val="686868"/>
          <w:sz w:val="24"/>
          <w:szCs w:val="24"/>
        </w:rPr>
      </w:pP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招聘岗位、人数、专业、学历和范围及资格条件</w:t>
      </w:r>
    </w:p>
    <w:tbl>
      <w:tblPr>
        <w:tblW w:w="98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570"/>
        <w:gridCol w:w="420"/>
        <w:gridCol w:w="1440"/>
        <w:gridCol w:w="3510"/>
        <w:gridCol w:w="540"/>
        <w:gridCol w:w="2190"/>
      </w:tblGrid>
      <w:tr w:rsidR="00331D2C" w:rsidRPr="00331D2C" w:rsidTr="00331D2C">
        <w:trPr>
          <w:trHeight w:val="5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单位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岗位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岗位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职责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招聘专业及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学历（学位）要求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范围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其他资格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条件</w:t>
            </w:r>
          </w:p>
        </w:tc>
      </w:tr>
      <w:tr w:rsidR="00331D2C" w:rsidRPr="00331D2C" w:rsidTr="00331D2C">
        <w:trPr>
          <w:trHeight w:val="57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宁波市李惠利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（60名）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面向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临床岗位须符合下列条件之一：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1、在读2019届普通高校应届毕业生和已取得学历学位的2018届普通高校毕业生；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2、其他已取得学历学位的历届毕业生；要求拥有执业医生资格，年龄35周岁以下（其中对博士研究生或拥有副高及以上专业技术职称的可放宽至50周岁以下）。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lastRenderedPageBreak/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 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其他岗位须符合下列条件之一：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1、2019年普通高校应届毕业生；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2、已取得学历学位的其他历届毕业生；年龄35周岁以下（其中具有副高及以上专业技术任职资格的年龄可放宽至50周岁以下）。</w:t>
            </w:r>
          </w:p>
        </w:tc>
      </w:tr>
      <w:tr w:rsidR="00331D2C" w:rsidRPr="00331D2C" w:rsidTr="00331D2C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承担医院信息管理工作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26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宁波市李惠利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东部医院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（50名）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1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承担医院信息管理工作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57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第一医院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（75名）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承担医院信息管理工作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承担医院管理工作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医院管理专业；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99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第二医院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（120名）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承担医院信息管理工作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405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lastRenderedPageBreak/>
              <w:t>宁波市妇女儿童医院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（60）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4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中医院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（28名）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各科日常诊断、治疗、教学、科研等工作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临床类（中医类）专业；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各科日常诊断、教学、科研等工作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信息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承担医院信息工作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705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宁波市康宁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医院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（14名）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承担各科日常诊断、治疗、教学科研等工作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临床类或精神卫生专业专业；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承担各科日常诊断、教学、科研等工作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医技类专业；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81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宁波市疾病预防控制中心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（5）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公共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卫生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开展全市公共卫生管理工作，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公共事业管理（卫生管理方向）专业；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疾病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控制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承担全市疾病预防控制及相关工作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流行病与卫生统计学专业；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735"/>
          <w:jc w:val="center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宁波市中心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血站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（1）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业务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承担日常采供血相关工作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医学检验专业；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15"/>
          <w:jc w:val="center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宁波市微循环与莨菪类药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研究所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（1）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实验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室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承担实验室科研项目和成果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分子生物学、神经生物学、神经精神药理学、临床医学、病理学、精神病学、精神卫生等相关专业；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9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lastRenderedPageBreak/>
              <w:t>宁波市临床病理诊断中心（8）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病理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承担中心有关临床病理诊断工作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临床、病理类专业；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  <w:tr w:rsidR="00331D2C" w:rsidRPr="00331D2C" w:rsidTr="00331D2C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病理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承担中心有关病理技术工作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病理技术类专业；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硕士研究生、硕士及以上学历（学位），</w:t>
            </w:r>
          </w:p>
          <w:p w:rsidR="00331D2C" w:rsidRPr="00331D2C" w:rsidRDefault="00331D2C" w:rsidP="00331D2C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31D2C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其中对有副高及以上专业技术任职资格的，可放宽至本科、学士。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D2C" w:rsidRPr="00331D2C" w:rsidRDefault="00331D2C" w:rsidP="00331D2C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</w:tbl>
    <w:p w:rsidR="00331D2C" w:rsidRPr="00331D2C" w:rsidRDefault="00331D2C" w:rsidP="00331D2C">
      <w:pPr>
        <w:adjustRightInd/>
        <w:snapToGrid/>
        <w:spacing w:after="0" w:line="360" w:lineRule="atLeast"/>
        <w:ind w:firstLine="36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注：执业资格、职称的取得时间和年龄的计算截止时间均为公告发布之日。</w:t>
      </w:r>
      <w:r w:rsidRPr="00331D2C">
        <w:rPr>
          <w:rFonts w:ascii="宋体" w:eastAsia="宋体" w:hAnsi="宋体" w:cs="宋体" w:hint="eastAsia"/>
          <w:color w:val="686868"/>
          <w:sz w:val="18"/>
          <w:szCs w:val="18"/>
        </w:rPr>
        <w:t>2019</w:t>
      </w: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年应届毕业生凭学校推荐表或学生证报名，且须于</w:t>
      </w:r>
      <w:r w:rsidRPr="00331D2C">
        <w:rPr>
          <w:rFonts w:ascii="宋体" w:eastAsia="宋体" w:hAnsi="宋体" w:cs="宋体" w:hint="eastAsia"/>
          <w:color w:val="686868"/>
          <w:sz w:val="18"/>
          <w:szCs w:val="18"/>
        </w:rPr>
        <w:t>2019</w:t>
      </w: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年</w:t>
      </w:r>
      <w:r w:rsidRPr="00331D2C">
        <w:rPr>
          <w:rFonts w:ascii="宋体" w:eastAsia="宋体" w:hAnsi="宋体" w:cs="宋体" w:hint="eastAsia"/>
          <w:color w:val="686868"/>
          <w:sz w:val="18"/>
          <w:szCs w:val="18"/>
        </w:rPr>
        <w:t>9月30日前取得相应的学历、学位；</w:t>
      </w: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属于</w:t>
      </w:r>
      <w:r w:rsidRPr="00331D2C">
        <w:rPr>
          <w:rFonts w:ascii="宋体" w:eastAsia="宋体" w:hAnsi="宋体" w:cs="宋体" w:hint="eastAsia"/>
          <w:color w:val="686868"/>
          <w:sz w:val="18"/>
          <w:szCs w:val="18"/>
        </w:rPr>
        <w:t>2018年9月1日至2019年8月31日毕业的国（境）外留学回国（境）人员可等同于国内2019年全日制普通高等院校应届毕业生报考相应条件岗位，其中未取得教育部中国留学服务中心出具境外学历、学位认证书的，可凭国境外学校学籍证明报名，但须于2019年9月30日前取得国家教育部认定的学历（学位）证书，专业以所学课程名称为准。2018届普通高校毕业生及其他</w:t>
      </w:r>
      <w:r w:rsidRPr="00331D2C">
        <w:rPr>
          <w:rFonts w:ascii="宋体" w:eastAsia="宋体" w:hAnsi="宋体" w:cs="宋体" w:hint="eastAsia"/>
          <w:color w:val="686868"/>
          <w:sz w:val="24"/>
          <w:szCs w:val="24"/>
        </w:rPr>
        <w:t>历届生须已取得招聘岗位要求的学历学位证书或认证书。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F48D0"/>
    <w:rsid w:val="00323B43"/>
    <w:rsid w:val="00331D2C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D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2018-09-13T09:22:00Z</dcterms:modified>
</cp:coreProperties>
</file>