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</w:pPr>
      <w:r>
        <w:rPr>
          <w:rFonts w:hint="eastAsia" w:ascii="宋体" w:hAnsi="宋体" w:eastAsia="宋体" w:cs="宋体"/>
          <w:color w:val="000000"/>
          <w:spacing w:val="15"/>
          <w:sz w:val="18"/>
          <w:szCs w:val="18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15"/>
          <w:sz w:val="18"/>
          <w:szCs w:val="18"/>
          <w:bdr w:val="none" w:color="auto" w:sz="0" w:space="0"/>
        </w:rPr>
        <w:t>1</w:t>
      </w:r>
      <w:r>
        <w:rPr>
          <w:rFonts w:hint="eastAsia" w:ascii="宋体" w:hAnsi="宋体" w:eastAsia="宋体" w:cs="宋体"/>
          <w:color w:val="000000"/>
          <w:spacing w:val="15"/>
          <w:sz w:val="18"/>
          <w:szCs w:val="18"/>
          <w:bdr w:val="none" w:color="auto" w:sz="0" w:space="0"/>
        </w:rPr>
        <w:t>：       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color w:val="000000"/>
          <w:spacing w:val="15"/>
          <w:sz w:val="18"/>
          <w:szCs w:val="18"/>
          <w:bdr w:val="none" w:color="auto" w:sz="0" w:space="0"/>
        </w:rPr>
        <w:t> 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15"/>
          <w:sz w:val="18"/>
          <w:szCs w:val="18"/>
          <w:bdr w:val="none" w:color="auto" w:sz="0" w:space="0"/>
        </w:rPr>
        <w:t xml:space="preserve"> 宁波市海曙区房地产管理处等</w:t>
      </w:r>
      <w:r>
        <w:rPr>
          <w:rFonts w:hint="eastAsia" w:ascii="微软雅黑" w:hAnsi="微软雅黑" w:eastAsia="微软雅黑" w:cs="微软雅黑"/>
          <w:color w:val="000000"/>
          <w:spacing w:val="15"/>
          <w:sz w:val="18"/>
          <w:szCs w:val="18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000000"/>
          <w:spacing w:val="15"/>
          <w:sz w:val="18"/>
          <w:szCs w:val="18"/>
          <w:bdr w:val="none" w:color="auto" w:sz="0" w:space="0"/>
        </w:rPr>
        <w:t>家单位公开招聘编外工作人员岗位及要求</w:t>
      </w:r>
    </w:p>
    <w:tbl>
      <w:tblPr>
        <w:tblpPr w:vertAnchor="text" w:tblpXSpec="center"/>
        <w:tblW w:w="8419" w:type="dxa"/>
        <w:jc w:val="center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519"/>
        <w:gridCol w:w="115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5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1519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15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420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15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宁波市海曙区房地产管理处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color w:val="373737"/>
                <w:sz w:val="18"/>
                <w:szCs w:val="18"/>
              </w:rPr>
              <w:t> </w:t>
            </w:r>
          </w:p>
        </w:tc>
        <w:tc>
          <w:tcPr>
            <w:tcW w:w="1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房产交易管理</w:t>
            </w:r>
          </w:p>
        </w:tc>
        <w:tc>
          <w:tcPr>
            <w:tcW w:w="1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2、具有宁波市常住户口的人员；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373737"/>
                <w:sz w:val="18"/>
                <w:szCs w:val="18"/>
                <w:bdr w:val="none" w:color="auto" w:sz="0" w:space="0"/>
              </w:rPr>
              <w:t>本科及以上学历，专业不限；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73737"/>
                <w:sz w:val="18"/>
                <w:szCs w:val="18"/>
                <w:bdr w:val="none" w:color="auto" w:sz="0" w:space="0"/>
              </w:rPr>
              <w:t>4、具备一定的文字写作及口头表达能力，能熟练使用日常办公软件；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5、有房产交易相关工作经验者优先。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eastAsia" w:ascii="Arial" w:hAnsi="Arial" w:eastAsia="微软雅黑" w:cs="Arial"/>
                <w:color w:val="373737"/>
                <w:sz w:val="18"/>
                <w:szCs w:val="18"/>
              </w:rPr>
            </w:pPr>
          </w:p>
        </w:tc>
        <w:tc>
          <w:tcPr>
            <w:tcW w:w="1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物业专项维修资金管理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color w:val="373737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2、具有宁波市常住户口的人员；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3、大学本科及以上学历，汉语言文学或新闻学专业；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4、具有一定文字功底，能独立完成各类材料的撰写工作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能熟练操作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Office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WPS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年以上相关工作经验者优先</w:t>
            </w: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  <w:jc w:val="center"/>
        </w:trPr>
        <w:tc>
          <w:tcPr>
            <w:tcW w:w="155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微软雅黑" w:cs="Arial"/>
                <w:color w:val="373737"/>
                <w:sz w:val="18"/>
                <w:szCs w:val="18"/>
              </w:rPr>
            </w:pPr>
          </w:p>
        </w:tc>
        <w:tc>
          <w:tcPr>
            <w:tcW w:w="1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物业专项维修资金管理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color w:val="373737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2、具有宁波市常住户口的人员；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3、大学本科及以上学历，会计学或财务管理专业；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4、具有一定文字功底，能熟练操作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Office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WPS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年以上相关工作经验者优先</w:t>
            </w: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宁波市海曙区住房保障管理中心</w:t>
            </w:r>
          </w:p>
        </w:tc>
        <w:tc>
          <w:tcPr>
            <w:tcW w:w="1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住房保障管理</w:t>
            </w:r>
          </w:p>
        </w:tc>
        <w:tc>
          <w:tcPr>
            <w:tcW w:w="1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color w:val="37373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2、具有宁波市常住户口的人员；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3、大专及以上学历，专业不限；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4、有一定的组织协调能力、文字能力和口头表达能力，能较熟练操作计算机；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5、热爱住房保障工作，责任心强、吃苦耐劳、具有奉献精神，有相关工作经验的优先。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2B0F"/>
    <w:rsid w:val="1E2E2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rFonts w:hint="eastAsia" w:ascii="微软雅黑" w:hAnsi="微软雅黑" w:eastAsia="微软雅黑" w:cs="微软雅黑"/>
      <w:bdr w:val="none" w:color="auto" w:sz="0" w:space="0"/>
    </w:rPr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3"/>
    <w:uiPriority w:val="0"/>
    <w:rPr>
      <w:rFonts w:ascii="Courier New" w:hAnsi="Courier New" w:cs="Courier New"/>
    </w:rPr>
  </w:style>
  <w:style w:type="character" w:customStyle="1" w:styleId="15">
    <w:name w:val="orange4"/>
    <w:basedOn w:val="3"/>
    <w:uiPriority w:val="0"/>
    <w:rPr>
      <w:color w:val="FF840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2018-12-18T06:18:00Z</dcterms:created>
  <dc:creator>天空</dc:creator>
  <cp:lastModifiedBy>天空</cp:lastModifiedBy>
  <dcterms:modified xsi:type="dcterms:W3CDTF">2018-12-18T06:19:37Z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