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51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157"/>
        <w:gridCol w:w="1412"/>
        <w:gridCol w:w="2840"/>
        <w:gridCol w:w="12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报考单位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1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朱汝清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20170110207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象山县智慧城管中心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城市管理（1）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金辉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20170110526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象山县智慧城管中心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城市管理（3）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郑溪滢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20170110617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象山县智慧城管中心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城市管理（4）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潘灵晔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20170111419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乡镇街道公共事务综合服务中心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财会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5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李小琼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20170111827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乡镇街道公共事务综合服务中心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财会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张心怡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20170111411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乡镇街道公共事务综合服务中心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  <w:t>财会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D4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2017-10-23T04:04:20Z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