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8" w:type="dxa"/>
        <w:jc w:val="center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46"/>
        <w:gridCol w:w="6"/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2"/>
          <w:wAfter w:w="12" w:type="dxa"/>
          <w:trHeight w:val="750" w:hRule="atLeast"/>
          <w:tblCellSpacing w:w="0" w:type="dxa"/>
          <w:jc w:val="center"/>
        </w:trPr>
        <w:tc>
          <w:tcPr>
            <w:tcW w:w="139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宁波南部商务区管委会下属事业单位公开招聘编外工作人员公告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58" w:type="dxa"/>
            <w:gridSpan w:val="3"/>
            <w:shd w:val="clear"/>
            <w:vAlign w:val="center"/>
          </w:tcPr>
          <w:tbl>
            <w:tblPr>
              <w:tblW w:w="13958" w:type="dxa"/>
              <w:jc w:val="center"/>
              <w:tblCellSpacing w:w="0" w:type="dxa"/>
              <w:tblInd w:w="0" w:type="dxa"/>
              <w:shd w:val="clear" w:color="auto" w:fill="F3F3F3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958"/>
            </w:tblGrid>
            <w:tr>
              <w:tblPrEx>
                <w:shd w:val="clear" w:color="auto" w:fill="F3F3F3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  <w:tblCellSpacing w:w="0" w:type="dxa"/>
                <w:jc w:val="center"/>
              </w:trPr>
              <w:tc>
                <w:tcPr>
                  <w:tcW w:w="13958" w:type="dxa"/>
                  <w:shd w:val="clear" w:color="auto" w:fill="F3F3F3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</w:pPr>
                  <w:bookmarkStart w:id="0" w:name="_GoBack"/>
                  <w:bookmarkEnd w:id="0"/>
                </w:p>
              </w:tc>
            </w:tr>
            <w:tr>
              <w:tblPrEx>
                <w:shd w:val="clear" w:color="auto" w:fill="F3F3F3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" w:hRule="atLeast"/>
                <w:tblCellSpacing w:w="0" w:type="dxa"/>
                <w:jc w:val="center"/>
              </w:trPr>
              <w:tc>
                <w:tcPr>
                  <w:tcW w:w="13958" w:type="dxa"/>
                  <w:shd w:val="clear" w:color="auto" w:fill="E3E3E3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宋体" w:hAnsi="宋体" w:eastAsia="宋体" w:cs="宋体"/>
                <w:color w:val="3D3D3D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1" w:hRule="atLeast"/>
          <w:tblCellSpacing w:w="0" w:type="dxa"/>
          <w:jc w:val="center"/>
        </w:trPr>
        <w:tc>
          <w:tcPr>
            <w:tcW w:w="13946" w:type="dxa"/>
            <w:shd w:val="clear"/>
            <w:tcMar>
              <w:top w:w="300" w:type="dxa"/>
              <w:left w:w="375" w:type="dxa"/>
              <w:bottom w:w="300" w:type="dxa"/>
              <w:right w:w="3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宁波南部商务区管理委员会是全面负责南部商务区经营、管理、服务和区域内社会事务管理的政府派出机构。因工作需要面向社会公开招聘3名编外工作人员，现将有关事项公告如下：   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    一、招聘原则和办法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招聘工作坚持公开、平等、竞争、择优原则，按照德才兼备的用人标准，采取公开报名、统一考试和择优聘用的办法进行，通过资格审核、笔试、面试、体检和考察等程序面向社会公开招聘合同制工作人员。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二、招聘对象基本条件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（一）遵守中华人民共和国宪法、法律和法规；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（二）遵守纪律、品行端正，具备良好的职业素质；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（三）具有招聘职位所需的学历、专业等要求；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（四）具有适应岗位要求的身体条件；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（五）具备岗位所需的其他条件。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三、招聘岗位、人数、专业、学历和范围及资格条件</w:t>
            </w:r>
          </w:p>
          <w:tbl>
            <w:tblPr>
              <w:tblW w:w="13188" w:type="dxa"/>
              <w:jc w:val="center"/>
              <w:tblInd w:w="-3" w:type="dxa"/>
              <w:tblBorders>
                <w:top w:val="none" w:color="3D3D3D" w:sz="0" w:space="0"/>
                <w:left w:val="none" w:color="3D3D3D" w:sz="0" w:space="0"/>
                <w:bottom w:val="single" w:color="3D3D3D" w:sz="6" w:space="0"/>
                <w:right w:val="single" w:color="3D3D3D" w:sz="6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105" w:type="dxa"/>
                <w:bottom w:w="0" w:type="dxa"/>
                <w:right w:w="105" w:type="dxa"/>
              </w:tblCellMar>
            </w:tblPr>
            <w:tblGrid>
              <w:gridCol w:w="1555"/>
              <w:gridCol w:w="1619"/>
              <w:gridCol w:w="1214"/>
              <w:gridCol w:w="1811"/>
              <w:gridCol w:w="3835"/>
              <w:gridCol w:w="1406"/>
              <w:gridCol w:w="1748"/>
            </w:tblGrid>
            <w:tr>
              <w:tblPrEx>
                <w:tblBorders>
                  <w:top w:val="none" w:color="3D3D3D" w:sz="0" w:space="0"/>
                  <w:left w:val="none" w:color="3D3D3D" w:sz="0" w:space="0"/>
                  <w:bottom w:val="single" w:color="3D3D3D" w:sz="6" w:space="0"/>
                  <w:right w:val="single" w:color="3D3D3D" w:sz="6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5" w:type="dxa"/>
                  <w:bottom w:w="0" w:type="dxa"/>
                  <w:right w:w="105" w:type="dxa"/>
                </w:tblCellMar>
              </w:tblPrEx>
              <w:trPr>
                <w:trHeight w:val="795" w:hRule="atLeast"/>
                <w:jc w:val="center"/>
              </w:trPr>
              <w:tc>
                <w:tcPr>
                  <w:tcW w:w="1555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lef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  <w:t>招聘单位</w:t>
                  </w:r>
                </w:p>
              </w:tc>
              <w:tc>
                <w:tcPr>
                  <w:tcW w:w="1619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lef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  <w:t>招聘岗位</w:t>
                  </w:r>
                </w:p>
              </w:tc>
              <w:tc>
                <w:tcPr>
                  <w:tcW w:w="1214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lef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  <w:t>招聘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  <w:t>指标</w:t>
                  </w:r>
                </w:p>
              </w:tc>
              <w:tc>
                <w:tcPr>
                  <w:tcW w:w="1811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lef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  <w:t>学历要求</w:t>
                  </w:r>
                </w:p>
              </w:tc>
              <w:tc>
                <w:tcPr>
                  <w:tcW w:w="3835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lef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  <w:t>招聘范围</w:t>
                  </w:r>
                </w:p>
              </w:tc>
              <w:tc>
                <w:tcPr>
                  <w:tcW w:w="1406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lef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  <w:t>所学专业</w:t>
                  </w:r>
                </w:p>
              </w:tc>
              <w:tc>
                <w:tcPr>
                  <w:tcW w:w="1748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lef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  <w:t>其他要求</w:t>
                  </w:r>
                </w:p>
              </w:tc>
            </w:tr>
            <w:tr>
              <w:tblPrEx>
                <w:tblBorders>
                  <w:top w:val="none" w:color="3D3D3D" w:sz="0" w:space="0"/>
                  <w:left w:val="none" w:color="3D3D3D" w:sz="0" w:space="0"/>
                  <w:bottom w:val="single" w:color="3D3D3D" w:sz="6" w:space="0"/>
                  <w:right w:val="single" w:color="3D3D3D" w:sz="6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5" w:type="dxa"/>
                  <w:bottom w:w="0" w:type="dxa"/>
                  <w:right w:w="105" w:type="dxa"/>
                </w:tblCellMar>
              </w:tblPrEx>
              <w:trPr>
                <w:trHeight w:val="795" w:hRule="atLeast"/>
                <w:jc w:val="center"/>
              </w:trPr>
              <w:tc>
                <w:tcPr>
                  <w:tcW w:w="1555" w:type="dxa"/>
                  <w:vMerge w:val="restart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lef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  <w:t>宁波南部商务区公共事务服务中心</w:t>
                  </w:r>
                </w:p>
              </w:tc>
              <w:tc>
                <w:tcPr>
                  <w:tcW w:w="1619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lef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  <w:t>综合管理（党务1）</w:t>
                  </w:r>
                </w:p>
              </w:tc>
              <w:tc>
                <w:tcPr>
                  <w:tcW w:w="1214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lef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811" w:type="dxa"/>
                  <w:vMerge w:val="restart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lef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  <w:t>大学本科及以上</w:t>
                  </w:r>
                </w:p>
              </w:tc>
              <w:tc>
                <w:tcPr>
                  <w:tcW w:w="3835" w:type="dxa"/>
                  <w:vMerge w:val="restart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lef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  <w:t>1983年1月1日及以后出生；宁波大市户籍或生源。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lef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  <w:t>马克思主义理论类、政治学类、法学类、经济学类</w:t>
                  </w:r>
                </w:p>
              </w:tc>
              <w:tc>
                <w:tcPr>
                  <w:tcW w:w="1748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lef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  <w:t>中共党员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  <w:t>女性</w:t>
                  </w:r>
                </w:p>
              </w:tc>
            </w:tr>
            <w:tr>
              <w:tblPrEx>
                <w:tblBorders>
                  <w:top w:val="none" w:color="3D3D3D" w:sz="0" w:space="0"/>
                  <w:left w:val="none" w:color="3D3D3D" w:sz="0" w:space="0"/>
                  <w:bottom w:val="single" w:color="3D3D3D" w:sz="6" w:space="0"/>
                  <w:right w:val="single" w:color="3D3D3D" w:sz="6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5" w:type="dxa"/>
                  <w:bottom w:w="0" w:type="dxa"/>
                  <w:right w:w="105" w:type="dxa"/>
                </w:tblCellMar>
              </w:tblPrEx>
              <w:trPr>
                <w:trHeight w:val="795" w:hRule="atLeast"/>
                <w:jc w:val="center"/>
              </w:trPr>
              <w:tc>
                <w:tcPr>
                  <w:tcW w:w="1555" w:type="dxa"/>
                  <w:vMerge w:val="continue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left w:w="12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619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lef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  <w:t>综合管理（党务2）</w:t>
                  </w:r>
                </w:p>
              </w:tc>
              <w:tc>
                <w:tcPr>
                  <w:tcW w:w="1214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lef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811" w:type="dxa"/>
                  <w:vMerge w:val="continue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left w:w="12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3835" w:type="dxa"/>
                  <w:vMerge w:val="continue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left w:w="12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406" w:type="dxa"/>
                  <w:vMerge w:val="continue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left w:w="12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748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lef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  <w:t>中共党员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  <w:t>男性</w:t>
                  </w:r>
                </w:p>
              </w:tc>
            </w:tr>
            <w:tr>
              <w:tblPrEx>
                <w:tblBorders>
                  <w:top w:val="none" w:color="3D3D3D" w:sz="0" w:space="0"/>
                  <w:left w:val="none" w:color="3D3D3D" w:sz="0" w:space="0"/>
                  <w:bottom w:val="single" w:color="3D3D3D" w:sz="6" w:space="0"/>
                  <w:right w:val="single" w:color="3D3D3D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5" w:type="dxa"/>
                  <w:bottom w:w="0" w:type="dxa"/>
                  <w:right w:w="105" w:type="dxa"/>
                </w:tblCellMar>
              </w:tblPrEx>
              <w:trPr>
                <w:trHeight w:val="795" w:hRule="atLeast"/>
                <w:jc w:val="center"/>
              </w:trPr>
              <w:tc>
                <w:tcPr>
                  <w:tcW w:w="1555" w:type="dxa"/>
                  <w:vMerge w:val="continue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left w:w="12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619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lef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  <w:t>综合管理</w:t>
                  </w:r>
                </w:p>
              </w:tc>
              <w:tc>
                <w:tcPr>
                  <w:tcW w:w="1214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lef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811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lef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  <w:t>大专及以上</w:t>
                  </w:r>
                </w:p>
              </w:tc>
              <w:tc>
                <w:tcPr>
                  <w:tcW w:w="3835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lef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  <w:t>1983年1月1日及以后出生；宁波大市户籍或生源。</w:t>
                  </w:r>
                </w:p>
              </w:tc>
              <w:tc>
                <w:tcPr>
                  <w:tcW w:w="1406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lef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  <w:t>专业不限</w:t>
                  </w:r>
                </w:p>
              </w:tc>
              <w:tc>
                <w:tcPr>
                  <w:tcW w:w="1748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lef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四、招聘程序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（一）报名时间与方式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1.报名时间：2018年12月3日-2018年12月5日。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2.报名地点及联系方式：鄞州区日丽中路789号水街2号楼608室，咨询电话：87426607，联系人：李老师。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 3.报名要求：报名者须在规定时间内携带报名表(详见附件1)、身份证、户口本、学历学位证书等招聘岗位所需证件的原件及复印件，接受资格审核。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4.应聘人员应严格按照资格条件要求进行报名，所提供的材料必须真实有效。凡弄虚作假或不符合资格条件要求的，一经查实，即取消考试资格或聘用资格。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5.符合条件的报名人数与招聘职位指标数之比不足3：1的，则酌情核减该职位招聘指标。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（二）笔试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笔试时间、地点另行通知（具体时间以准考证为准）。报考人员同时携带准考证和有效期内的第二代身份证，按照准考证上规定的时间和地点参加考试。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笔试科目为公共知识，百分制。笔试成绩在笔试考试结束后15个工作日内公布，考生可以登录鄞州区人力资源和社会保障网站（http://rsj.nbyz.gov.cn）“人事招考通告-其他人员招考”栏查询。根据笔试成绩从高分到低分按招聘指标数1:3比例确定面试对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（三）面试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面试主要测试报考者口头表达能力、应变能力、分析能力、回答问题准确性和举止仪表等。面试采用百分制，不足60分者淘汰。考试总成绩为笔试成绩的40%和面试成绩的60%之和，在面试合格人员中，按总成绩从高分到低分按招聘指标等额确定体检对象，如遇总成绩相同，笔试成绩高者进入体检，若笔试成绩也相同，则加试一门公共知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面试时间、地点另行通知。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（四）体检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　体检工作参照《浙江省人事厅、浙江省卫生厅转发人事部卫生部关于印发&lt;公务员录用体检通用标准（试行）&gt;的通知》（浙人公〔2005〕68号）、省人力资源和社会保障厅、省卫生厅关于转发《人力资源和社会保障部卫生部修订〈公务员录用体检通用标准（试行）〉及〈公务员录用体检操作手册（试行）〉的通知》（浙人社发〔2010〕109号）及人社部、国家卫计委、国家公务员局《关于印发〈公务员录用体检操作手册（试行）〉有关修订内容的通知》（人社部发〔2013〕58号）执行。体检不合格者淘汰，合格者进入考察。报考人员放弃体检，视作放弃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（五）考察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考察工作参照《浙江省公务员录用考察工作细则（试行）》（浙人发〔2008〕58号）和《关于修订〈浙江省公务员录用考察工作细则（试行）〉有关条款的通知》（浙人社发〔2014〕149号）执行。自愿放弃考察者，须向用人单位提交书面申请。考察结论为不宜聘用的淘汰。 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（六）公示、录用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考察合格后，对拟聘用人员进行公示，公示期为7个工作日。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招聘各环节若出现职位名额空缺的，按高分到低分从应试合格人员中依次等额递补。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公示期满后无异议的，拟聘用人员办理聘用手续。无正当理由不在规定时间内办理手续的，视作自动放弃。在办理人事关系转移或报到手续时，若发现应聘人员不符合招聘条件的，取消聘用资格。聘用人员不足时，短期内可酌情从合格人员中从高分到低分依次给予补录，补录人员的体检、考察由本单位组织，并报人社局备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五、有关说明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1. 户籍以报名第一日前的户口所在地为准（不含高校就学落户）；生源指高校入学前户口所在地。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2.报考人员须在报名第一日前取得学历证书，研究生还须取得相应的学位证书，留学人员须提供教育部中国留学服务中心出具的境外学历、学位认证书。委培生须提供委托培养单位同意报考的书面证明。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报考人员在招聘程序各环节中的违纪违规行为，按照《浙江省人事考试应试人员违纪违规行为处理规定》处理。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本次公开招聘工作监督电话：0574-87417828。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宁波南部商务区管理委员会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2018年11月22日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</w:rPr>
            </w:pPr>
          </w:p>
        </w:tc>
      </w:tr>
    </w:tbl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宋体" w:hAnsi="宋体" w:eastAsia="仿宋_GB2312"/>
          <w:b/>
          <w:color w:val="000000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鄞州区编外人员招聘报名表</w:t>
      </w:r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6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80608"/>
    <w:rsid w:val="17B80608"/>
    <w:rsid w:val="25BD527F"/>
    <w:rsid w:val="48F2228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D3D3D"/>
      <w:u w:val="none"/>
    </w:rPr>
  </w:style>
  <w:style w:type="character" w:styleId="5">
    <w:name w:val="Hyperlink"/>
    <w:basedOn w:val="3"/>
    <w:uiPriority w:val="0"/>
    <w:rPr>
      <w:color w:val="3D3D3D"/>
      <w:u w:val="none"/>
    </w:rPr>
  </w:style>
  <w:style w:type="character" w:customStyle="1" w:styleId="7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2018-06-21T07:30:00Z</dcterms:created>
  <dc:creator>Administrator</dc:creator>
  <cp:lastModifiedBy>众义金</cp:lastModifiedBy>
  <cp:lastPrinted>2018-07-02T01:32:00Z</cp:lastPrinted>
  <dcterms:modified xsi:type="dcterms:W3CDTF">2018-11-23T14:53:13Z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