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</w:pPr>
      <w:r>
        <w:rPr>
          <w:rFonts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杭州电子科技大学拟聘用人员公示</w:t>
      </w:r>
    </w:p>
    <w:tbl>
      <w:tblPr>
        <w:tblW w:w="8856" w:type="dxa"/>
        <w:tblCellSpacing w:w="15" w:type="dxa"/>
        <w:tblInd w:w="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2098"/>
        <w:gridCol w:w="546"/>
        <w:gridCol w:w="830"/>
        <w:gridCol w:w="1798"/>
        <w:gridCol w:w="830"/>
        <w:gridCol w:w="829"/>
        <w:gridCol w:w="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7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vertAlign w:val="baseline"/>
              </w:rPr>
              <w:t>招聘岗位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vertAlign w:val="baseline"/>
              </w:rPr>
              <w:t>岗位代码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vertAlign w:val="baseline"/>
              </w:rPr>
              <w:t>姓</w:t>
            </w: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vertAlign w:val="baseline"/>
              </w:rPr>
              <w:t>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vertAlign w:val="baseline"/>
              </w:rPr>
              <w:t>性别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vertAlign w:val="baseline"/>
              </w:rPr>
              <w:t>出生年月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vertAlign w:val="baseline"/>
              </w:rPr>
              <w:t>毕业学校及专业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vertAlign w:val="baseline"/>
              </w:rPr>
              <w:t>学历/学位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79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编辑出版学教师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A04-18-057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蔡妤荻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1992.03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南昌大学/历史遗产管理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61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特聘副教授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A04-18-003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曾英佩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1984.06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南京大学/网络安全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61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法学教师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A04-18-058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张川方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1986.05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厦门大学/国际法学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88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自动化专业教师（七）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A04-18-025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李华军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1989.11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浙江大学/控制科学与工程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97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专职科研人员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A04-18-069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卢斌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1989.07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华南理工大学/材料加工工程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79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通信与信息系统专业教师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A04-18-018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王宇希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1988.11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北京理工大学/光学工程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88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专职科研人员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A04-18-069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朱丹诚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1991.02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浙江大学/材料科学与工程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15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电子类专业教师（十）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A04-18-014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石振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1984.07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哈尔滨工业大学/仪器科学与技术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2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传播学与信息管理类教师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A04-18-051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刘合翔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1980.03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北京大学/情报学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88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高层次人才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A04-18-001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池灏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1972.11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浙江大学/电子科学与技术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24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高层次人才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A04-18-001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张继勇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1977.01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瑞士洛桑联邦理工大学/计算机科学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02" w:hRule="atLeast"/>
          <w:tblCellSpacing w:w="15" w:type="dxa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高层次人才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A04-18-001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田玉平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1964.05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莫斯科动力学院/自动控制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32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</w:rPr>
              <w:t>教授</w:t>
            </w:r>
          </w:p>
        </w:tc>
      </w:tr>
      <w:bookmarkEnd w:id="0"/>
    </w:tbl>
    <w:p>
      <w:pPr>
        <w:pStyle w:val="2"/>
        <w:keepNext w:val="0"/>
        <w:keepLines w:val="0"/>
        <w:pageBreakBefore w:val="0"/>
        <w:widowControl/>
        <w:suppressLineNumbers w:val="0"/>
        <w:bidi w:val="0"/>
        <w:spacing w:line="240" w:lineRule="auto"/>
        <w:ind w:left="0" w:firstLine="0"/>
        <w:jc w:val="both"/>
      </w:pPr>
      <w:r>
        <w:rPr>
          <w:rFonts w:hint="eastAsia" w:ascii="宋体" w:hAnsi="宋体" w:eastAsia="宋体" w:cs="宋体"/>
          <w:color w:val="auto"/>
          <w:sz w:val="20"/>
          <w:szCs w:val="20"/>
          <w:vertAlign w:val="baseline"/>
        </w:rPr>
        <w:t> </w:t>
      </w:r>
    </w:p>
    <w:p>
      <w:pPr>
        <w:jc w:val="center"/>
        <w:rPr>
          <w:rFonts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A5619"/>
    <w:rsid w:val="460A56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2018-09-27T10:04:00Z</dcterms:created>
  <dc:creator>ASUS</dc:creator>
  <cp:lastModifiedBy>ASUS</cp:lastModifiedBy>
  <dcterms:modified xsi:type="dcterms:W3CDTF">2018-09-27T10:05:09Z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