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  <w:t>宁波市水利局直属事业单位公开招聘拟聘用人员公示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2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668"/>
        <w:gridCol w:w="811"/>
        <w:gridCol w:w="567"/>
        <w:gridCol w:w="992"/>
        <w:gridCol w:w="1889"/>
        <w:gridCol w:w="844"/>
        <w:gridCol w:w="1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拟聘岗位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毕业院校和专业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及学位</w:t>
            </w:r>
          </w:p>
        </w:tc>
        <w:tc>
          <w:tcPr>
            <w:tcW w:w="1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宁波市水资源信息管理中心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王喆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1993.8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英国格拉斯哥大学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国际会计与财务管理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研究生/硕士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宁波市建设银行工作；有会计从业资格证书。</w:t>
            </w:r>
          </w:p>
        </w:tc>
      </w:tr>
    </w:tbl>
    <w:p>
      <w:pPr>
        <w:jc w:val="center"/>
        <w:rPr>
          <w:rFonts w:ascii="Tahoma" w:hAnsi="Tahoma" w:eastAsia="Tahoma" w:cs="Tahoma"/>
          <w:b/>
          <w:i w:val="0"/>
          <w:caps w:val="0"/>
          <w:color w:val="C71200"/>
          <w:spacing w:val="0"/>
          <w:sz w:val="17"/>
          <w:szCs w:val="1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0D3C"/>
    <w:rsid w:val="70F90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2017-09-08T11:36:00Z</dcterms:created>
  <dc:creator>ASUS</dc:creator>
  <cp:lastModifiedBy>ASUS</cp:lastModifiedBy>
  <dcterms:modified xsi:type="dcterms:W3CDTF">2017-09-08T11:36:14Z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